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0001307523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29"/>
        <w:gridCol w:w="2876"/>
      </w:tblGrid>
      <w:tr>
        <w:trPr/>
        <w:tc>
          <w:tcPr>
            <w:tcW w:w="7329" w:type="dxa"/>
            <w:tcBorders/>
            <w:vAlign w:val="center"/>
          </w:tcPr>
          <w:p>
            <w:pPr>
              <w:pStyle w:val="TableContents"/>
              <w:bidi w:val="0"/>
              <w:spacing w:before="0" w:after="283"/>
              <w:jc w:val="left"/>
              <w:rPr/>
            </w:pPr>
            <w:r>
              <w:rPr/>
              <w:t>Name of Issuer</w:t>
            </w:r>
          </w:p>
        </w:tc>
        <w:tc>
          <w:tcPr>
            <w:tcW w:w="2876" w:type="dxa"/>
            <w:tcBorders/>
            <w:vAlign w:val="center"/>
          </w:tcPr>
          <w:p>
            <w:pPr>
              <w:pStyle w:val="TableContents"/>
              <w:bidi w:val="0"/>
              <w:spacing w:before="0" w:after="0"/>
              <w:jc w:val="left"/>
              <w:rPr/>
            </w:pPr>
            <w:r>
              <w:rPr/>
              <w:t>Steven Madden LTD</w:t>
            </w:r>
          </w:p>
        </w:tc>
      </w:tr>
      <w:tr>
        <w:trPr/>
        <w:tc>
          <w:tcPr>
            <w:tcW w:w="7329" w:type="dxa"/>
            <w:tcBorders/>
            <w:vAlign w:val="center"/>
          </w:tcPr>
          <w:p>
            <w:pPr>
              <w:pStyle w:val="TableContents"/>
              <w:bidi w:val="0"/>
              <w:spacing w:before="0" w:after="283"/>
              <w:jc w:val="left"/>
              <w:rPr/>
            </w:pPr>
            <w:r>
              <w:rPr/>
              <w:t>SEC File Number</w:t>
            </w:r>
          </w:p>
        </w:tc>
        <w:tc>
          <w:tcPr>
            <w:tcW w:w="2876" w:type="dxa"/>
            <w:tcBorders/>
            <w:vAlign w:val="center"/>
          </w:tcPr>
          <w:p>
            <w:pPr>
              <w:pStyle w:val="TableContents"/>
              <w:bidi w:val="0"/>
              <w:spacing w:before="0" w:after="0"/>
              <w:jc w:val="left"/>
              <w:rPr/>
            </w:pPr>
            <w:r>
              <w:rPr/>
              <w:t>000-23702</w:t>
            </w:r>
          </w:p>
        </w:tc>
      </w:tr>
      <w:tr>
        <w:trPr/>
        <w:tc>
          <w:tcPr>
            <w:tcW w:w="7329" w:type="dxa"/>
            <w:tcBorders/>
            <w:vAlign w:val="center"/>
          </w:tcPr>
          <w:p>
            <w:pPr>
              <w:pStyle w:val="TableContents"/>
              <w:bidi w:val="0"/>
              <w:spacing w:before="0" w:after="283"/>
              <w:jc w:val="left"/>
              <w:rPr/>
            </w:pPr>
            <w:r>
              <w:rPr/>
              <w:t>Address of Issuer</w:t>
            </w:r>
          </w:p>
        </w:tc>
        <w:tc>
          <w:tcPr>
            <w:tcW w:w="2876" w:type="dxa"/>
            <w:tcBorders/>
            <w:vAlign w:val="center"/>
          </w:tcPr>
          <w:p>
            <w:pPr>
              <w:pStyle w:val="TableContents"/>
              <w:bidi w:val="0"/>
              <w:spacing w:before="0" w:after="0"/>
              <w:jc w:val="left"/>
              <w:rPr/>
            </w:pPr>
            <w:r>
              <w:rPr/>
              <w:t>52-35 Barnett Ave</w:t>
              <w:br/>
              <w:t>Long Island City</w:t>
              <w:br/>
              <w:t xml:space="preserve">NEW YORK </w:t>
              <w:br/>
              <w:t>11104</w:t>
            </w:r>
          </w:p>
        </w:tc>
      </w:tr>
      <w:tr>
        <w:trPr/>
        <w:tc>
          <w:tcPr>
            <w:tcW w:w="7329" w:type="dxa"/>
            <w:tcBorders/>
            <w:vAlign w:val="center"/>
          </w:tcPr>
          <w:p>
            <w:pPr>
              <w:pStyle w:val="TableContents"/>
              <w:bidi w:val="0"/>
              <w:spacing w:before="0" w:after="283"/>
              <w:jc w:val="left"/>
              <w:rPr/>
            </w:pPr>
            <w:r>
              <w:rPr/>
              <w:t>Phone</w:t>
            </w:r>
          </w:p>
        </w:tc>
        <w:tc>
          <w:tcPr>
            <w:tcW w:w="2876" w:type="dxa"/>
            <w:tcBorders/>
            <w:vAlign w:val="center"/>
          </w:tcPr>
          <w:p>
            <w:pPr>
              <w:pStyle w:val="TableContents"/>
              <w:bidi w:val="0"/>
              <w:spacing w:before="0" w:after="0"/>
              <w:jc w:val="left"/>
              <w:rPr/>
            </w:pPr>
            <w:r>
              <w:rPr/>
              <w:t>718-446-1800</w:t>
            </w:r>
          </w:p>
        </w:tc>
      </w:tr>
      <w:tr>
        <w:trPr/>
        <w:tc>
          <w:tcPr>
            <w:tcW w:w="7329" w:type="dxa"/>
            <w:tcBorders/>
            <w:vAlign w:val="center"/>
          </w:tcPr>
          <w:p>
            <w:pPr>
              <w:pStyle w:val="TableContents"/>
              <w:bidi w:val="0"/>
              <w:spacing w:before="0" w:after="283"/>
              <w:jc w:val="left"/>
              <w:rPr/>
            </w:pPr>
            <w:r>
              <w:rPr/>
              <w:t>Name of Person for Whose Account the Securities are To Be Sold</w:t>
            </w:r>
          </w:p>
        </w:tc>
        <w:tc>
          <w:tcPr>
            <w:tcW w:w="2876" w:type="dxa"/>
            <w:tcBorders/>
            <w:vAlign w:val="center"/>
          </w:tcPr>
          <w:p>
            <w:pPr>
              <w:pStyle w:val="TableContents"/>
              <w:bidi w:val="0"/>
              <w:spacing w:before="0" w:after="0"/>
              <w:jc w:val="left"/>
              <w:rPr/>
            </w:pPr>
            <w:r>
              <w:rPr/>
              <w:t>Amelia Varela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29" w:type="dxa"/>
            <w:tcBorders/>
            <w:vAlign w:val="center"/>
          </w:tcPr>
          <w:p>
            <w:pPr>
              <w:pStyle w:val="TableContents"/>
              <w:bidi w:val="0"/>
              <w:spacing w:before="0" w:after="283"/>
              <w:jc w:val="left"/>
              <w:rPr/>
            </w:pPr>
            <w:r>
              <w:rPr/>
              <w:t>Relationship to Issuer</w:t>
            </w:r>
          </w:p>
        </w:tc>
        <w:tc>
          <w:tcPr>
            <w:tcW w:w="2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10000</w:t>
            </w:r>
          </w:p>
        </w:tc>
        <w:tc>
          <w:tcPr>
            <w:tcW w:w="1355" w:type="dxa"/>
            <w:tcBorders/>
            <w:vAlign w:val="center"/>
          </w:tcPr>
          <w:p>
            <w:pPr>
              <w:pStyle w:val="TableContents"/>
              <w:bidi w:val="0"/>
              <w:spacing w:before="0" w:after="283"/>
              <w:jc w:val="left"/>
              <w:rPr/>
            </w:pPr>
            <w:r>
              <w:rPr/>
              <w:t>434451.78</w:t>
            </w:r>
          </w:p>
        </w:tc>
        <w:tc>
          <w:tcPr>
            <w:tcW w:w="1534" w:type="dxa"/>
            <w:tcBorders/>
            <w:vAlign w:val="center"/>
          </w:tcPr>
          <w:p>
            <w:pPr>
              <w:pStyle w:val="TableContents"/>
              <w:bidi w:val="0"/>
              <w:spacing w:before="0" w:after="283"/>
              <w:jc w:val="left"/>
              <w:rPr/>
            </w:pPr>
            <w:r>
              <w:rPr/>
              <w:t>73062000</w:t>
            </w:r>
          </w:p>
        </w:tc>
        <w:tc>
          <w:tcPr>
            <w:tcW w:w="1556" w:type="dxa"/>
            <w:tcBorders/>
            <w:vAlign w:val="center"/>
          </w:tcPr>
          <w:p>
            <w:pPr>
              <w:pStyle w:val="TableContents"/>
              <w:bidi w:val="0"/>
              <w:spacing w:before="0" w:after="283"/>
              <w:jc w:val="left"/>
              <w:rPr/>
            </w:pPr>
            <w:r>
              <w:rPr/>
              <w:t>06/03/2026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9"/>
        <w:gridCol w:w="1126"/>
        <w:gridCol w:w="1612"/>
        <w:gridCol w:w="1197"/>
        <w:gridCol w:w="527"/>
        <w:gridCol w:w="1126"/>
        <w:gridCol w:w="1187"/>
        <w:gridCol w:w="1068"/>
        <w:gridCol w:w="1223"/>
      </w:tblGrid>
      <w:tr>
        <w:trPr/>
        <w:tc>
          <w:tcPr>
            <w:tcW w:w="1139"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612" w:type="dxa"/>
            <w:tcBorders/>
            <w:vAlign w:val="center"/>
          </w:tcPr>
          <w:p>
            <w:pPr>
              <w:pStyle w:val="TableHeading"/>
              <w:suppressLineNumbers/>
              <w:bidi w:val="0"/>
              <w:spacing w:before="0" w:after="283"/>
              <w:jc w:val="center"/>
              <w:rPr/>
            </w:pPr>
            <w:r>
              <w:rPr/>
              <w:t>Nature of Acquisition Transaction</w:t>
            </w:r>
          </w:p>
        </w:tc>
        <w:tc>
          <w:tcPr>
            <w:tcW w:w="1197"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7"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01/03/2023</w:t>
            </w:r>
          </w:p>
        </w:tc>
        <w:tc>
          <w:tcPr>
            <w:tcW w:w="1612" w:type="dxa"/>
            <w:tcBorders/>
            <w:vAlign w:val="center"/>
          </w:tcPr>
          <w:p>
            <w:pPr>
              <w:pStyle w:val="TableContents"/>
              <w:bidi w:val="0"/>
              <w:spacing w:before="0" w:after="283"/>
              <w:jc w:val="left"/>
              <w:rPr/>
            </w:pPr>
            <w:r>
              <w:rPr/>
              <w:t>Stock Compensation</w:t>
            </w:r>
          </w:p>
        </w:tc>
        <w:tc>
          <w:tcPr>
            <w:tcW w:w="1197" w:type="dxa"/>
            <w:tcBorders/>
            <w:vAlign w:val="center"/>
          </w:tcPr>
          <w:p>
            <w:pPr>
              <w:pStyle w:val="TableContents"/>
              <w:bidi w:val="0"/>
              <w:spacing w:before="0" w:after="283"/>
              <w:jc w:val="left"/>
              <w:rPr/>
            </w:pPr>
            <w:r>
              <w:rPr/>
              <w:t>Steve Madden</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10000</w:t>
            </w:r>
          </w:p>
        </w:tc>
        <w:tc>
          <w:tcPr>
            <w:tcW w:w="1068" w:type="dxa"/>
            <w:tcBorders/>
            <w:vAlign w:val="center"/>
          </w:tcPr>
          <w:p>
            <w:pPr>
              <w:pStyle w:val="TableContents"/>
              <w:bidi w:val="0"/>
              <w:spacing w:before="0" w:after="283"/>
              <w:jc w:val="left"/>
              <w:rPr/>
            </w:pPr>
            <w:r>
              <w:rPr/>
              <w:t>01/03/2023</w:t>
            </w:r>
          </w:p>
        </w:tc>
        <w:tc>
          <w:tcPr>
            <w:tcW w:w="1223" w:type="dxa"/>
            <w:tcBorders/>
            <w:vAlign w:val="center"/>
          </w:tcPr>
          <w:p>
            <w:pPr>
              <w:pStyle w:val="TableContents"/>
              <w:bidi w:val="0"/>
              <w:spacing w:before="0" w:after="283"/>
              <w:jc w:val="left"/>
              <w:rPr/>
            </w:pPr>
            <w:r>
              <w:rPr/>
              <w:t>Proceeds from employee stock option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Remarks</w:t>
            </w:r>
          </w:p>
        </w:tc>
        <w:tc>
          <w:tcPr>
            <w:tcW w:w="817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Date of Notice</w:t>
            </w:r>
          </w:p>
        </w:tc>
        <w:tc>
          <w:tcPr>
            <w:tcW w:w="8179"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26" w:type="dxa"/>
            <w:tcBorders/>
            <w:vAlign w:val="center"/>
          </w:tcPr>
          <w:p>
            <w:pPr>
              <w:pStyle w:val="TableContents"/>
              <w:bidi w:val="0"/>
              <w:spacing w:before="0" w:after="283"/>
              <w:jc w:val="left"/>
              <w:rPr/>
            </w:pPr>
            <w:r>
              <w:rPr/>
              <w:t>Signature</w:t>
            </w:r>
          </w:p>
        </w:tc>
        <w:tc>
          <w:tcPr>
            <w:tcW w:w="8179" w:type="dxa"/>
            <w:tcBorders/>
            <w:vAlign w:val="center"/>
          </w:tcPr>
          <w:p>
            <w:pPr>
              <w:pStyle w:val="TableContents"/>
              <w:bidi w:val="0"/>
              <w:spacing w:before="0" w:after="0"/>
              <w:jc w:val="left"/>
              <w:rPr/>
            </w:pPr>
            <w:r>
              <w:rPr/>
              <w:t>/s/JOSEPH CASSIDY, for UBS Financial Services Inc, as attorney-in-fact for Amelia Varela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2979</Characters>
  <CharactersWithSpaces>3514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